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69" w:rsidRDefault="00ED3C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Частное общеобразовательное учреждение «Перфект-гимназия» ( ЧОУ «Перфект-гимназия»)</w:t>
      </w:r>
    </w:p>
    <w:p w:rsidR="00ED3C69" w:rsidRDefault="00ED3C69" w:rsidP="00ED3C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СОГЛАСОВАНО                                                                                    УТВЕРЖДАЮ</w:t>
      </w:r>
    </w:p>
    <w:p w:rsidR="00ED3C69" w:rsidRDefault="00ED3C69" w:rsidP="00ED3C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Педагогическим советом                                                                  Директор ЧОУ</w:t>
      </w:r>
    </w:p>
    <w:p w:rsidR="00ED3C69" w:rsidRDefault="00ED3C69" w:rsidP="00ED3C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(протокол № 11 от 31.05.2023)                                                         «Перфект-гимназия»</w:t>
      </w:r>
    </w:p>
    <w:p w:rsidR="00ED3C69" w:rsidRDefault="00ED3C69" w:rsidP="00ED3C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О.Д. Ижко</w:t>
      </w:r>
    </w:p>
    <w:p w:rsidR="00CD750A" w:rsidRPr="00ED3C6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по ФГОС-2021 и ФОП</w:t>
      </w:r>
      <w:r w:rsidRPr="00ED3C69">
        <w:rPr>
          <w:lang w:val="ru-RU"/>
        </w:rPr>
        <w:br/>
      </w:r>
      <w:r w:rsidRPr="00ED3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CD750A" w:rsidRPr="00ED3C6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</w:t>
      </w:r>
      <w:r w:rsidR="00ED3C69">
        <w:rPr>
          <w:rFonts w:hAnsi="Times New Roman" w:cs="Times New Roman"/>
          <w:color w:val="000000"/>
          <w:sz w:val="24"/>
          <w:szCs w:val="24"/>
          <w:lang w:val="ru-RU"/>
        </w:rPr>
        <w:t>ЧОУ «Перфект-гимназия»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 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. Реализация индивидуальных учебных планов, программ сопровождается тьюторской поддержкой.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38175128"/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В основу учебного плана положен вариант федерального учебного плана № 1 Федеральной образовательной программы, утвержденной приказом Минпросвещения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bookmarkEnd w:id="0"/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CD750A" w:rsidRPr="00ED3C69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1-х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четырех уроков в день и один день в неделю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пять уроков;</w:t>
      </w:r>
    </w:p>
    <w:p w:rsidR="00CD750A" w:rsidRPr="00ED3C69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2–4-х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пяти уроков.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CD750A" w:rsidRPr="00ED3C69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в 1-х классах –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:rsidR="00CD750A" w:rsidRPr="00ED3C69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2–4-х классах – 23 часа в неделю.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3039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CD750A" w:rsidRPr="00ED3C6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CD750A" w:rsidRPr="00ED3C69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CD750A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«Иностранный язык».</w:t>
      </w:r>
    </w:p>
    <w:p w:rsidR="00CD750A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информатика».</w:t>
      </w:r>
    </w:p>
    <w:p w:rsidR="00CD750A" w:rsidRPr="00ED3C69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CD750A" w:rsidRPr="00ED3C69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CD750A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«Искусство».</w:t>
      </w:r>
    </w:p>
    <w:p w:rsidR="00CD750A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«Технология».</w:t>
      </w:r>
    </w:p>
    <w:p w:rsidR="00CD750A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</w:t>
      </w:r>
      <w:r w:rsid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не заявили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ED3C6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изучени</w:t>
      </w:r>
      <w:r w:rsidR="00ED3C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предметов «Родной (русский) язык» и «Литературное чтение на родном (русском) языке»</w:t>
      </w:r>
      <w:r w:rsidR="0043144A">
        <w:rPr>
          <w:rFonts w:hAnsi="Times New Roman" w:cs="Times New Roman"/>
          <w:color w:val="000000"/>
          <w:sz w:val="24"/>
          <w:szCs w:val="24"/>
          <w:lang w:val="ru-RU"/>
        </w:rPr>
        <w:t>, поэтому в учебном плане этих предметов нет.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счет включения тематических разделов или модулей в программы следующих учебных предметов:</w:t>
      </w:r>
    </w:p>
    <w:p w:rsidR="00CD750A" w:rsidRPr="00ED3C69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CD750A" w:rsidRPr="00ED3C69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CD750A" w:rsidRPr="00ED3C69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 искусство»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модуль «Азбука цифровой графики» (предусматривает изучение фотографии,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программах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Picture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Manager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, виртуальные путешествия);</w:t>
      </w:r>
    </w:p>
    <w:p w:rsidR="00CD750A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«Технология»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ED3C69" w:rsidRPr="00ED3C69" w:rsidRDefault="00ED3C6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Занимательная математика и информатика курс внеурочной деятельности из формирующей части учебного плана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православной культуры», «Основы религиозных культур народов России» и «Основы светской этики».</w:t>
      </w:r>
    </w:p>
    <w:p w:rsidR="00CD750A" w:rsidRDefault="00571F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Для углубленного изучения 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«Иностранный язык» (во 2–4-х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ах) – английского языка</w:t>
      </w:r>
      <w:r w:rsidR="0032556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предусмотрен 1 час (2-4 классах) за счет формируемой части учебного плана.</w:t>
      </w:r>
    </w:p>
    <w:p w:rsidR="00EC28A0" w:rsidRPr="00ED3C69" w:rsidRDefault="00EC28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Скорректированы количество часов в учебном плане по ИЗО и технология в 4 классе. По этим предметам не проводится ГИА (Федеральный закон от 24.09.2022 № 371-ФЗ)  с целью перераспределения часов на углубленное изучение английского языка. Рабочие программы составлены таким образов, что данное количество часов хватит на освоение образовательной программы по предметам. В 4 классе ИЗО и технология преподается по 0,5 часа.</w:t>
      </w:r>
    </w:p>
    <w:p w:rsidR="00CD750A" w:rsidRPr="00ED3C6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CD750A" w:rsidRPr="00ED3C69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на увеличение учебных часов, отводимых на </w:t>
      </w:r>
      <w:r w:rsidR="00F654AE">
        <w:rPr>
          <w:rFonts w:hAnsi="Times New Roman" w:cs="Times New Roman"/>
          <w:color w:val="000000"/>
          <w:sz w:val="24"/>
          <w:szCs w:val="24"/>
          <w:lang w:val="ru-RU"/>
        </w:rPr>
        <w:t xml:space="preserve"> углубление 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отдельных учебных предметов, курсов, модулей из перечня, предлагае</w:t>
      </w:r>
      <w:r w:rsidR="00F654AE">
        <w:rPr>
          <w:rFonts w:hAnsi="Times New Roman" w:cs="Times New Roman"/>
          <w:color w:val="000000"/>
          <w:sz w:val="24"/>
          <w:szCs w:val="24"/>
          <w:lang w:val="ru-RU"/>
        </w:rPr>
        <w:t xml:space="preserve">мых ЧОУ «Перфект-гимназия» 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по выбору родителей (законных представителей) несовершеннолетних обучающихся:</w:t>
      </w:r>
    </w:p>
    <w:p w:rsidR="00CD750A" w:rsidRPr="00ED3C69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курс «Спортивные игры», 1-й класс (1 час в неделю), – дополняет учебный предмет «Физическая культура» и является третьим часом физической активности;</w:t>
      </w:r>
    </w:p>
    <w:p w:rsidR="00CD750A" w:rsidRPr="00ED3C69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курс «Развитие речи», 2-й класс (1 час в неделю),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целью 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является создание условий для формирования интеллектуальной активности, развития устной и письменной речи, создание условий для формирования языковой компетенции младших школьников;</w:t>
      </w:r>
    </w:p>
    <w:p w:rsidR="00CD750A" w:rsidRPr="00ED3C69" w:rsidRDefault="000000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курс «Основы английского языка», 3-й класс (1 час в неделю),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целью курса является развитие речевых, интеллектуальных и познавательных способностей обучающихся к английскому языку;</w:t>
      </w:r>
    </w:p>
    <w:p w:rsidR="00CD750A" w:rsidRPr="00ED3C69" w:rsidRDefault="0000000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на курсы внеурочной деятельности из перечня, предлагаемого МБОУ «Средняя школа № 1», по выбору родителей (законных представителей) несовершеннолетних обучающихся:</w:t>
      </w:r>
    </w:p>
    <w:p w:rsidR="00CD750A" w:rsidRPr="00ED3C69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«Проектная мастерская», 1–4-й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неделю);</w:t>
      </w:r>
    </w:p>
    <w:p w:rsidR="00CD750A" w:rsidRPr="00ED3C69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важном», 1–4-й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неделю);</w:t>
      </w:r>
    </w:p>
    <w:p w:rsidR="00CD750A" w:rsidRPr="00ED3C69" w:rsidRDefault="0000000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«Становлюсь грамотным читателем: читаю, думаю, понимаю», 3–4-й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неделю).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В 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Концепции развития детско-юношеского спорта в Российской Федерации до 2030 года и в соответствии с письмом Минпросвещения от 21.12.2022 № ТВ-2859/03</w:t>
      </w:r>
      <w:r w:rsidR="004314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</w:t>
      </w:r>
      <w:r w:rsidR="00F654AE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третий час физической активности за счет часов спортивн</w:t>
      </w:r>
      <w:r w:rsidR="0043144A">
        <w:rPr>
          <w:rFonts w:hAnsi="Times New Roman" w:cs="Times New Roman"/>
          <w:color w:val="000000"/>
          <w:sz w:val="24"/>
          <w:szCs w:val="24"/>
          <w:lang w:val="ru-RU"/>
        </w:rPr>
        <w:t xml:space="preserve">ого  клуба «Стрелковый клуб» 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дополнительного образования детей.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="0043144A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43144A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гимназии.</w:t>
      </w:r>
    </w:p>
    <w:p w:rsidR="00CD750A" w:rsidRPr="00ED3C6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ФОП НОО, утвержденной приказом Минпросвещения от 16.11.2022 № 992,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«Положением о текущем контроле и промежуточной аттестации</w:t>
      </w:r>
      <w:r w:rsidR="0043144A">
        <w:rPr>
          <w:rFonts w:hAnsi="Times New Roman" w:cs="Times New Roman"/>
          <w:color w:val="000000"/>
          <w:sz w:val="24"/>
          <w:szCs w:val="24"/>
          <w:lang w:val="ru-RU"/>
        </w:rPr>
        <w:t xml:space="preserve">» ЧОУ «Перфект-гимназия» 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В 1-м классе промежуточная аттестация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проводится. Промежуточная аттестация обучающихся проводится начиная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2-го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в конце каждого учебного периода по каждому изучаемому учебному предмету.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По итогам промежуточной аттестации обучающемуся выставляется промежуточная оценка, которая фиксирует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достижение предметных планируемых результатов и 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проверочные работы.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Промежуточная оценка является основанием для перевода обучающихся в следующий класс.</w:t>
      </w:r>
    </w:p>
    <w:p w:rsidR="00CD750A" w:rsidRPr="00ED3C69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color w:val="000000"/>
          <w:sz w:val="24"/>
          <w:szCs w:val="24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6"/>
        <w:gridCol w:w="860"/>
        <w:gridCol w:w="5535"/>
      </w:tblGrid>
      <w:tr w:rsidR="00CD7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50A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50A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50A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CD750A" w:rsidRPr="00F654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D750A" w:rsidRPr="00F654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D750A" w:rsidRPr="00F65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D750A" w:rsidRPr="00F654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D750A" w:rsidRPr="00F654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D750A" w:rsidRPr="00F65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D750A" w:rsidRPr="00F654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D750A" w:rsidRPr="00F654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D750A" w:rsidRPr="00F654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D750A" w:rsidRPr="00F65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D750A" w:rsidRPr="00F65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43144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ED3C69" w:rsidRDefault="00000000">
            <w:pPr>
              <w:rPr>
                <w:lang w:val="ru-RU"/>
              </w:rPr>
            </w:pPr>
            <w:bookmarkStart w:id="1" w:name="_Hlk138175092"/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  <w:r w:rsidR="0043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итоговых работ</w:t>
            </w:r>
            <w:bookmarkEnd w:id="1"/>
          </w:p>
        </w:tc>
      </w:tr>
      <w:tr w:rsidR="00CD7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 w:rsidR="00CD7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43144A" w:rsidRDefault="0043144A">
            <w:pPr>
              <w:rPr>
                <w:lang w:val="ru-RU"/>
              </w:rPr>
            </w:pPr>
            <w:r>
              <w:rPr>
                <w:lang w:val="ru-RU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43144A" w:rsidRDefault="0043144A">
            <w:pPr>
              <w:rPr>
                <w:lang w:val="ru-RU"/>
              </w:rPr>
            </w:pPr>
            <w:r>
              <w:rPr>
                <w:lang w:val="ru-RU"/>
              </w:rPr>
              <w:t>2-4-й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43144A" w:rsidRDefault="0043144A">
            <w:pPr>
              <w:rPr>
                <w:lang w:val="ru-RU"/>
              </w:rPr>
            </w:pPr>
            <w:r>
              <w:rPr>
                <w:lang w:val="ru-RU"/>
              </w:rPr>
              <w:t>Мини-проект</w:t>
            </w:r>
          </w:p>
        </w:tc>
      </w:tr>
      <w:tr w:rsidR="0043144A" w:rsidRPr="00F65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4A" w:rsidRDefault="0043144A">
            <w:pPr>
              <w:rPr>
                <w:lang w:val="ru-RU"/>
              </w:rPr>
            </w:pPr>
            <w:r>
              <w:rPr>
                <w:lang w:val="ru-RU"/>
              </w:rPr>
              <w:t>Развивающий 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4A" w:rsidRDefault="0043144A">
            <w:pPr>
              <w:rPr>
                <w:lang w:val="ru-RU"/>
              </w:rPr>
            </w:pPr>
            <w:r>
              <w:rPr>
                <w:lang w:val="ru-RU"/>
              </w:rPr>
              <w:t>2-4-й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4A" w:rsidRDefault="00F654AE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итоговых работ</w:t>
            </w:r>
          </w:p>
        </w:tc>
      </w:tr>
    </w:tbl>
    <w:p w:rsidR="00CD750A" w:rsidRPr="00ED3C6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5"/>
        <w:gridCol w:w="2467"/>
        <w:gridCol w:w="799"/>
        <w:gridCol w:w="799"/>
        <w:gridCol w:w="799"/>
        <w:gridCol w:w="799"/>
        <w:gridCol w:w="753"/>
      </w:tblGrid>
      <w:tr w:rsidR="00CD75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CD75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CD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CD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CD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50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D75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D75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CD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D7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7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D7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7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5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</w:tr>
      <w:tr w:rsidR="00CD75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CD75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</w:tr>
      <w:tr w:rsidR="00CD75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75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C1E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7C1E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D750A" w:rsidRPr="00F654A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D75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D75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C1E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E31" w:rsidRPr="007C1E31" w:rsidRDefault="007C1E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E31" w:rsidRPr="007C1E31" w:rsidRDefault="007C1E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E31" w:rsidRDefault="007C1E3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E31" w:rsidRDefault="007C1E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E31" w:rsidRDefault="007C1E3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75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D75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CD75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CD75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CD750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CD75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7C1E31" w:rsidRDefault="007C1E3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D75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C6155A" w:rsidRDefault="00C6155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C6155A" w:rsidRDefault="00C6155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75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15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55A" w:rsidRP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 каллиграфии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P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P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615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55A" w:rsidRP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Ключик к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P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P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615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Развивающий 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P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P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P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615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 первый английский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615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Занимательная 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615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55A" w:rsidRDefault="00C61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D75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750A" w:rsidRPr="00ED3C69" w:rsidRDefault="00000000">
            <w:pPr>
              <w:rPr>
                <w:lang w:val="ru-RU"/>
              </w:rPr>
            </w:pPr>
            <w:r w:rsidRPr="00ED3C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C6155A" w:rsidRDefault="00C6155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C6155A" w:rsidRDefault="00C6155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C6155A" w:rsidRDefault="00C6155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Pr="00C6155A" w:rsidRDefault="00C6155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0A" w:rsidRDefault="00C615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06E62" w:rsidRDefault="00506E62"/>
    <w:sectPr w:rsidR="00506E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C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601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F29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C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F5F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22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A12B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C55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802374">
    <w:abstractNumId w:val="2"/>
  </w:num>
  <w:num w:numId="2" w16cid:durableId="1210149733">
    <w:abstractNumId w:val="5"/>
  </w:num>
  <w:num w:numId="3" w16cid:durableId="1300266755">
    <w:abstractNumId w:val="1"/>
  </w:num>
  <w:num w:numId="4" w16cid:durableId="738833">
    <w:abstractNumId w:val="4"/>
  </w:num>
  <w:num w:numId="5" w16cid:durableId="1680158706">
    <w:abstractNumId w:val="3"/>
  </w:num>
  <w:num w:numId="6" w16cid:durableId="1534730118">
    <w:abstractNumId w:val="7"/>
  </w:num>
  <w:num w:numId="7" w16cid:durableId="1368067595">
    <w:abstractNumId w:val="6"/>
  </w:num>
  <w:num w:numId="8" w16cid:durableId="162241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80B09"/>
    <w:rsid w:val="00192002"/>
    <w:rsid w:val="002D33B1"/>
    <w:rsid w:val="002D3591"/>
    <w:rsid w:val="00325565"/>
    <w:rsid w:val="003514A0"/>
    <w:rsid w:val="0043144A"/>
    <w:rsid w:val="004F7E17"/>
    <w:rsid w:val="00506E62"/>
    <w:rsid w:val="00571F85"/>
    <w:rsid w:val="005A05CE"/>
    <w:rsid w:val="00653AF6"/>
    <w:rsid w:val="007C1E31"/>
    <w:rsid w:val="00B73A5A"/>
    <w:rsid w:val="00C6155A"/>
    <w:rsid w:val="00CD750A"/>
    <w:rsid w:val="00E438A1"/>
    <w:rsid w:val="00EC28A0"/>
    <w:rsid w:val="00ED3C69"/>
    <w:rsid w:val="00F01E19"/>
    <w:rsid w:val="00F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2A52"/>
  <w15:docId w15:val="{27ED65D9-EFB3-46DB-9194-93BC21BF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Ольга Ижко</cp:lastModifiedBy>
  <cp:revision>4</cp:revision>
  <dcterms:created xsi:type="dcterms:W3CDTF">2023-06-13T07:59:00Z</dcterms:created>
  <dcterms:modified xsi:type="dcterms:W3CDTF">2023-06-20T07:47:00Z</dcterms:modified>
</cp:coreProperties>
</file>