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E88" w14:textId="34BF7755" w:rsidR="0095456E" w:rsidRDefault="009545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Частное общеобразовательное учреждение «Перфект-гимназия»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 ЧОУ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«Перфект-гимназия»)</w:t>
      </w:r>
    </w:p>
    <w:p w14:paraId="4D0CDB58" w14:textId="28463D4B" w:rsidR="0095456E" w:rsidRPr="0095456E" w:rsidRDefault="0095456E" w:rsidP="0095456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14:paraId="02F662D7" w14:textId="3B8C6330" w:rsidR="0095456E" w:rsidRPr="0095456E" w:rsidRDefault="0095456E" w:rsidP="0095456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Директор ЧОУ «Перфект-гимназия»</w:t>
      </w:r>
    </w:p>
    <w:p w14:paraId="2DEAB41F" w14:textId="7782C1A7" w:rsidR="0095456E" w:rsidRPr="0095456E" w:rsidRDefault="0095456E" w:rsidP="0095456E">
      <w:pPr>
        <w:tabs>
          <w:tab w:val="left" w:pos="7500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О.Д. </w:t>
      </w:r>
      <w:proofErr w:type="spellStart"/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3D0E0D7F" w14:textId="4D23AAD4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конкурсе плакатов и стенгазет ко Дню Защитника Отечества</w:t>
      </w:r>
    </w:p>
    <w:p w14:paraId="5F289AF9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3CE3A7E" w14:textId="46451212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цели и задачи, участников, содержание и порядок проведения, сроки проведения, сроки и порядок рассмотрения представленных материалов и награждение победителей Конкурса плакатов и стенгазет (далее – Конкурс), проводимого в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ЧОУ «Перфект-гимназия</w:t>
      </w:r>
      <w:proofErr w:type="gramStart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далее – Школа).</w:t>
      </w:r>
    </w:p>
    <w:p w14:paraId="09A6CD2B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Конкурса</w:t>
      </w:r>
    </w:p>
    <w:p w14:paraId="5F19927B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Цель: создание условий для творческой самореализации обучающихся Школы.</w:t>
      </w:r>
    </w:p>
    <w:p w14:paraId="73156ACC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Задачи: формирование патриотических качеств личности обучающихся, уважительного отношения к Российской армии; способствовать раскрытию способностей обучающихся; стимулировать интерес к Российской армии и ее истории; выявить лучшие творческие работы обучающихся; способствовать духовному обогащению через приобщение к традициям и праздникам.</w:t>
      </w:r>
    </w:p>
    <w:p w14:paraId="17AF0674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Конкурса</w:t>
      </w:r>
    </w:p>
    <w:p w14:paraId="30974AD0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Участниками Конкурса может стать любой обучающийся или группа обучающихся 1–11-х классов Школы.</w:t>
      </w:r>
    </w:p>
    <w:p w14:paraId="371DC9A8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Номинации Конкурса</w:t>
      </w:r>
    </w:p>
    <w:p w14:paraId="0CCDFF70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На Конкурс могут быть представлены индивидуальные и коллективные работы, выполненные в одной из номинаций:</w:t>
      </w:r>
    </w:p>
    <w:p w14:paraId="55CD1127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Портрет защитника Отечества.</w:t>
      </w:r>
    </w:p>
    <w:p w14:paraId="3717D81D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Солдаты в моей семье.</w:t>
      </w:r>
    </w:p>
    <w:p w14:paraId="28CAAD4C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Военная техника России.</w:t>
      </w:r>
    </w:p>
    <w:p w14:paraId="02671182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Поздравительная открытка.</w:t>
      </w:r>
    </w:p>
    <w:p w14:paraId="471753FC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к конкурсным работам</w:t>
      </w:r>
    </w:p>
    <w:p w14:paraId="64FDC762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К участию в Конкурсе допускаются работы, выполненные в любой технике, индивидуальные или коллективные.</w:t>
      </w:r>
    </w:p>
    <w:p w14:paraId="76D6ED77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Работы, предоставленные на конкурс, должны соответствовать тематике и быть полностью подготовлены для демонстрации (наличие подставки, петельки и т.д.), иметь табличку со следующей информацией:</w:t>
      </w:r>
    </w:p>
    <w:p w14:paraId="2E60D987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имя и фамилия автора/коллектива авторов, возраст, класс;</w:t>
      </w:r>
    </w:p>
    <w:p w14:paraId="5485EE14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номинация;</w:t>
      </w:r>
    </w:p>
    <w:p w14:paraId="310B4D88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авторское название работы,</w:t>
      </w:r>
    </w:p>
    <w:p w14:paraId="19AA3333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– руководитель (если есть).</w:t>
      </w:r>
    </w:p>
    <w:p w14:paraId="317AE85F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Дополнительно авторы работ представляют краткое описание идеи конкурсной работы и историю ее создания. Данное описание необходимо для проведения выставки конкурсных работ.</w:t>
      </w:r>
    </w:p>
    <w:p w14:paraId="53314ADE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Сроки и место проведения Конкурса</w:t>
      </w:r>
    </w:p>
    <w:p w14:paraId="251215FE" w14:textId="416C7440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 проводится в период с 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5 п</w:t>
      </w: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gramStart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февраля</w:t>
      </w:r>
      <w:proofErr w:type="gramEnd"/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41E287F7" w14:textId="5C332A14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Прием конкурных работ осуществляется в кабине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те заместителя директора по воспитательной работе </w:t>
      </w:r>
      <w:proofErr w:type="gramStart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( ул.</w:t>
      </w:r>
      <w:proofErr w:type="gramEnd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Амруская</w:t>
      </w:r>
      <w:proofErr w:type="spellEnd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, 63), в кабинете заместителя директора по УВР </w:t>
      </w:r>
      <w:proofErr w:type="spellStart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Латанской</w:t>
      </w:r>
      <w:proofErr w:type="spellEnd"/>
      <w:r w:rsid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О.М. ( ул. Пушкина, 5-б).</w:t>
      </w:r>
    </w:p>
    <w:p w14:paraId="2A86EEA4" w14:textId="27D56EF2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В период с 1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 xml:space="preserve"> февраля из конкурсных работ оформляется выставка «Есть такая профессия – Родину защищать». Выставка оформляется в рекреаци</w:t>
      </w:r>
      <w:r w:rsidR="0095456E">
        <w:rPr>
          <w:rFonts w:hAnsi="Times New Roman" w:cs="Times New Roman"/>
          <w:color w:val="000000"/>
          <w:sz w:val="24"/>
          <w:szCs w:val="24"/>
          <w:lang w:val="ru-RU"/>
        </w:rPr>
        <w:t>ях первых этажей</w:t>
      </w:r>
    </w:p>
    <w:p w14:paraId="157DD03D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оценивания конкурсных работ</w:t>
      </w:r>
    </w:p>
    <w:p w14:paraId="16AA72A7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1. Оригинальность и содержательность конкурсной работы.</w:t>
      </w:r>
    </w:p>
    <w:p w14:paraId="23FD36E1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2. Завершённость работы.</w:t>
      </w:r>
    </w:p>
    <w:p w14:paraId="442F10C8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3. Мастерство и техника исполнения.</w:t>
      </w:r>
    </w:p>
    <w:p w14:paraId="5CA3A797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4. Художественное исполнение и эстетическое оформление.</w:t>
      </w:r>
    </w:p>
    <w:p w14:paraId="0D612B05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4. Соответствие работы тематике конкурса.</w:t>
      </w:r>
    </w:p>
    <w:p w14:paraId="63BC0627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Жюри Конкурса</w:t>
      </w:r>
    </w:p>
    <w:p w14:paraId="3F44EDDE" w14:textId="77777777" w:rsidR="00A919F4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В состав жюри входят:</w:t>
      </w:r>
    </w:p>
    <w:p w14:paraId="2DABEC3B" w14:textId="5192D33E" w:rsidR="0095456E" w:rsidRDefault="009545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Федоренко О.В., заместитель директора по ВР, председатель</w:t>
      </w:r>
    </w:p>
    <w:p w14:paraId="6AF34238" w14:textId="0E64D3F2" w:rsidR="0095456E" w:rsidRDefault="009545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Баранова Л.П., библиотекарь</w:t>
      </w:r>
    </w:p>
    <w:p w14:paraId="1B3BD892" w14:textId="22C0ABA8" w:rsidR="0095456E" w:rsidRDefault="009545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Чурсина В.П.- учитель ИЗО, член жюри</w:t>
      </w:r>
    </w:p>
    <w:p w14:paraId="35EF75A5" w14:textId="2EBE033A" w:rsidR="0095456E" w:rsidRDefault="009545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Дира Т.В., -педагог-организатор, член жюри</w:t>
      </w:r>
    </w:p>
    <w:p w14:paraId="5D2E1615" w14:textId="77777777" w:rsidR="0095456E" w:rsidRPr="0095456E" w:rsidRDefault="009545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AA6E38" w14:textId="77777777" w:rsidR="00A919F4" w:rsidRPr="0095456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Жюри Конкурса определяет победителей и призёров Конкурса. Заседание жюри Конкурса проходит 20 февраля 2023 года.</w:t>
      </w:r>
    </w:p>
    <w:p w14:paraId="7D532126" w14:textId="77777777" w:rsidR="00A919F4" w:rsidRPr="0095456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Награждение победителей и участников Конкурса</w:t>
      </w:r>
    </w:p>
    <w:p w14:paraId="792BA197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Победители в каждой номинации и в каждой возрастной категории награждаются дипломами 1, 2 или 3 степени.</w:t>
      </w:r>
    </w:p>
    <w:p w14:paraId="19E3288D" w14:textId="77777777" w:rsidR="00A919F4" w:rsidRPr="0095456E" w:rsidRDefault="000000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456E">
        <w:rPr>
          <w:rFonts w:hAnsi="Times New Roman" w:cs="Times New Roman"/>
          <w:color w:val="000000"/>
          <w:sz w:val="24"/>
          <w:szCs w:val="24"/>
          <w:lang w:val="ru-RU"/>
        </w:rPr>
        <w:t>Участники, не занявшие призовые места, награждаются грамотами за активное участие в Конкурсе.</w:t>
      </w:r>
    </w:p>
    <w:sectPr w:rsidR="00A919F4" w:rsidRPr="009545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95456E"/>
    <w:rsid w:val="00A919F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D02B"/>
  <w15:docId w15:val="{1A7EF153-432D-4280-9B54-5EA5AEB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2024-01-30T02:38:00Z</dcterms:created>
  <dcterms:modified xsi:type="dcterms:W3CDTF">2024-01-30T02:38:00Z</dcterms:modified>
</cp:coreProperties>
</file>