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52" w:rsidRPr="007F1452" w:rsidRDefault="007F1452" w:rsidP="007F1452">
      <w:pPr>
        <w:shd w:val="clear" w:color="auto" w:fill="FFFFFF"/>
        <w:spacing w:before="419" w:after="167" w:line="240" w:lineRule="auto"/>
        <w:outlineLvl w:val="1"/>
        <w:rPr>
          <w:rFonts w:ascii="Arial" w:eastAsia="Times New Roman" w:hAnsi="Arial" w:cs="Arial"/>
          <w:b/>
          <w:bCs/>
          <w:color w:val="444444"/>
          <w:sz w:val="37"/>
          <w:szCs w:val="37"/>
          <w:lang w:eastAsia="ru-RU"/>
        </w:rPr>
      </w:pPr>
      <w:r w:rsidRPr="007F1452">
        <w:rPr>
          <w:rFonts w:ascii="Arial" w:eastAsia="Times New Roman" w:hAnsi="Arial" w:cs="Arial"/>
          <w:b/>
          <w:bCs/>
          <w:color w:val="444444"/>
          <w:sz w:val="37"/>
          <w:szCs w:val="37"/>
          <w:lang w:eastAsia="ru-RU"/>
        </w:rPr>
        <w:t>Юридиче</w:t>
      </w:r>
      <w:r>
        <w:rPr>
          <w:rFonts w:ascii="Arial" w:eastAsia="Times New Roman" w:hAnsi="Arial" w:cs="Arial"/>
          <w:b/>
          <w:bCs/>
          <w:color w:val="444444"/>
          <w:sz w:val="37"/>
          <w:szCs w:val="37"/>
          <w:lang w:eastAsia="ru-RU"/>
        </w:rPr>
        <w:t xml:space="preserve">ская консультация для  учителей </w:t>
      </w:r>
      <w:r w:rsidRPr="007F1452">
        <w:rPr>
          <w:rFonts w:ascii="Arial" w:eastAsia="Times New Roman" w:hAnsi="Arial" w:cs="Arial"/>
          <w:b/>
          <w:bCs/>
          <w:color w:val="444444"/>
          <w:sz w:val="37"/>
          <w:szCs w:val="37"/>
          <w:lang w:eastAsia="ru-RU"/>
        </w:rPr>
        <w:t>о повышении квалификации</w:t>
      </w:r>
      <w:bookmarkStart w:id="0" w:name="r1"/>
      <w:bookmarkEnd w:id="0"/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Федосова Н.С., юрист,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к.ю.н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. 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b/>
          <w:bCs/>
          <w:color w:val="E11F27"/>
          <w:sz w:val="23"/>
          <w:lang w:eastAsia="ru-RU"/>
        </w:rPr>
        <w:t xml:space="preserve">Вправе ли педагог отказаться от курсов повышения квалификации? 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Нет, не вправе. Закон об образовании обязывает педагогов систематически повышать свой профессиональный уровень (</w:t>
      </w:r>
      <w:hyperlink r:id="rId4" w:anchor="/document/99/542643051/XA00RNA2OU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п. 7 ч. 1 ст. 48 Федерального закона от 29.12.2012 № 273-ФЗ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 Также он указывает, что учителя вправе получать дополнительное профессиональное образование не реже чем один раз в три года (</w:t>
      </w:r>
      <w:hyperlink r:id="rId5" w:anchor="/document/99/542643051/XA00M5U2N1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п. 5 ст. 47 Федерального закона от 29.12.2012 № 273-ФЗ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избежат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ь споров с педагогами, директор прописывает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proofErr w:type="gramEnd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например, в тр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удовом или  </w:t>
      </w: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должностной инструкции не только их обязанность учиться на курсах, но и как часто они должны это делать. Если учит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ель откажется посещать курсы, директор  сможет</w:t>
      </w: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привлечь его к дисциплинарной ответственности (ст. </w:t>
      </w:r>
      <w:hyperlink r:id="rId6" w:anchor="/document/99/901807664/XA00ME62NE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192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hyperlink r:id="rId7" w:anchor="/document/99/901807664/XA00MBS2N1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193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ТК).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b/>
          <w:bCs/>
          <w:color w:val="E11F27"/>
          <w:sz w:val="23"/>
          <w:lang w:eastAsia="ru-RU"/>
        </w:rPr>
        <w:t xml:space="preserve">Вправе ли региональный институт обязать повышать квалификацию только </w:t>
      </w:r>
      <w:proofErr w:type="spellStart"/>
      <w:r w:rsidRPr="007F1452">
        <w:rPr>
          <w:rFonts w:ascii="Arial" w:eastAsia="Times New Roman" w:hAnsi="Arial" w:cs="Arial"/>
          <w:b/>
          <w:bCs/>
          <w:color w:val="E11F27"/>
          <w:sz w:val="23"/>
          <w:lang w:eastAsia="ru-RU"/>
        </w:rPr>
        <w:t>очно</w:t>
      </w:r>
      <w:proofErr w:type="spellEnd"/>
      <w:r w:rsidRPr="007F1452">
        <w:rPr>
          <w:rFonts w:ascii="Arial" w:eastAsia="Times New Roman" w:hAnsi="Arial" w:cs="Arial"/>
          <w:b/>
          <w:bCs/>
          <w:color w:val="E11F27"/>
          <w:sz w:val="23"/>
          <w:lang w:eastAsia="ru-RU"/>
        </w:rPr>
        <w:t xml:space="preserve"> на своей базе?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Нет, не вправе. Учителя могут повышать квалификацию в любой организации, которая имеет лицензию на реализацию дополнительных профессиональных программ. А учиться на курсах повышения квалификации можно </w:t>
      </w:r>
      <w:proofErr w:type="spellStart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очно</w:t>
      </w:r>
      <w:proofErr w:type="spellEnd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</w:t>
      </w:r>
      <w:proofErr w:type="spellStart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очно-заочно</w:t>
      </w:r>
      <w:proofErr w:type="spellEnd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 дистанционно (</w:t>
      </w:r>
      <w:hyperlink r:id="rId8" w:anchor="/document/99/499032387/XA00M9K2N6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 xml:space="preserve">п. 14 Порядка организации и осуществления образовательной деятельности по дополнительным профессиональным программам, утв. приказом </w:t>
        </w:r>
        <w:proofErr w:type="spellStart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Минобрнауки</w:t>
        </w:r>
        <w:proofErr w:type="spellEnd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 xml:space="preserve"> от 01.07.2013 № 499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мните, что направить на курсы директор  может</w:t>
      </w: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 только учителей, но и работников, которые только получают среднее или высшее профессиональное образование. Например, тех, кто учится в </w:t>
      </w:r>
      <w:proofErr w:type="spellStart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педколледже</w:t>
      </w:r>
      <w:proofErr w:type="spellEnd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или пединституте (</w:t>
      </w:r>
      <w:hyperlink r:id="rId9" w:anchor="/document/99/542643051/XA00M6U2MQ/" w:history="1">
        <w:proofErr w:type="gramStart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ч</w:t>
        </w:r>
        <w:proofErr w:type="gramEnd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. 3 ст. 76 Федерального закона от 29.12.2012 № 273-ФЗ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Когда педагог пройдет обучение, ему выдадут удостоверение или свидетельство о повышении квалификации. Форму документа о повышении квалификации на федеральном уровне не установили. Его оформляют на бланке, образец которого организация разрабатывает сама (</w:t>
      </w:r>
      <w:hyperlink r:id="rId10" w:anchor="/document/99/499032387/XA00M7E2ML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 xml:space="preserve">п. 19 приказа </w:t>
        </w:r>
        <w:proofErr w:type="spellStart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Минобрнауки</w:t>
        </w:r>
        <w:proofErr w:type="spellEnd"/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 xml:space="preserve"> от 01.07.2013 № 499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b/>
          <w:bCs/>
          <w:color w:val="E11F27"/>
          <w:sz w:val="23"/>
          <w:lang w:eastAsia="ru-RU"/>
        </w:rPr>
        <w:t>Обязательно ли направлять учителя – физика и математика – на курсы по двум предметам?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Нет, не обязательно. Достаточно курсов повышения квалификации по одному из предметов. Учитель обязан систематически повышать свой профессиональный уровень (</w:t>
      </w:r>
      <w:hyperlink r:id="rId11" w:anchor="/document/99/542643051/XA00RNA2OU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п. 7 ч. 1 ст. 48 Закона от 29.12.2012 № 273-ФЗ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). Но закон не устанавливает, что нужно проходить </w:t>
      </w:r>
      <w:proofErr w:type="gramStart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обучение по</w:t>
      </w:r>
      <w:proofErr w:type="gramEnd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всем предметам, которые педагог ведет в школе.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Директор вправе самостоятельно разработать график прохождения работниками курсов дополнительного профессионального образования. Также он может сам определить, какого работника и на какие курсы направить.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Важно, чтобы педагог освоил программу в объеме не менее 16 часов и прошел итоговую аттестацию (</w:t>
      </w:r>
      <w:hyperlink r:id="rId12" w:anchor="/document/99/542643051/ZA00M3K2MG/" w:history="1">
        <w:r w:rsidRPr="007F1452">
          <w:rPr>
            <w:rFonts w:ascii="Arial" w:eastAsia="Times New Roman" w:hAnsi="Arial" w:cs="Arial"/>
            <w:color w:val="137900"/>
            <w:sz w:val="23"/>
            <w:lang w:eastAsia="ru-RU"/>
          </w:rPr>
          <w:t>ст. 76</w:t>
        </w:r>
      </w:hyperlink>
      <w:r w:rsidRPr="007F145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Федерального закона от 29.12.2012 № 273-ФЗ</w:t>
      </w:r>
      <w:proofErr w:type="gramEnd"/>
    </w:p>
    <w:p w:rsidR="007F1452" w:rsidRPr="007F1452" w:rsidRDefault="007F1452" w:rsidP="007F1452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hyperlink r:id="rId13" w:anchor="/document/99/499032387/XA00M8G2N0/" w:history="1">
        <w:proofErr w:type="gramStart"/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>12</w:t>
        </w:r>
      </w:hyperlink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Порядка, утвержденного </w:t>
      </w:r>
      <w:hyperlink r:id="rId14" w:anchor="/document/99/499032387/" w:history="1"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 xml:space="preserve">приказом </w:t>
        </w:r>
        <w:proofErr w:type="spellStart"/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>Минобрнауки</w:t>
        </w:r>
        <w:proofErr w:type="spellEnd"/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 xml:space="preserve"> от 01.07.2013 № 499</w:t>
        </w:r>
      </w:hyperlink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).</w:t>
      </w:r>
      <w:proofErr w:type="gramEnd"/>
    </w:p>
    <w:p w:rsidR="007F1452" w:rsidRPr="007F1452" w:rsidRDefault="007F1452" w:rsidP="007F1452">
      <w:pPr>
        <w:shd w:val="clear" w:color="auto" w:fill="FFFFFF"/>
        <w:spacing w:before="419" w:after="167" w:line="240" w:lineRule="auto"/>
        <w:outlineLvl w:val="1"/>
        <w:rPr>
          <w:rFonts w:ascii="Proxima Nova Rg" w:eastAsia="Times New Roman" w:hAnsi="Proxima Nova Rg" w:cs="Times New Roman"/>
          <w:b/>
          <w:bCs/>
          <w:color w:val="444444"/>
          <w:sz w:val="37"/>
          <w:szCs w:val="37"/>
          <w:lang w:eastAsia="ru-RU"/>
        </w:rPr>
      </w:pP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b/>
          <w:bCs/>
          <w:color w:val="E11F27"/>
          <w:sz w:val="23"/>
          <w:lang w:eastAsia="ru-RU"/>
        </w:rPr>
        <w:t xml:space="preserve">Какое количество часов педагогам нужно прослушать в рамках повышения квалификации за три года? 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Педагог должен освоить программу курсов повышения квалификации в объеме не менее 16 часов (</w:t>
      </w:r>
      <w:hyperlink r:id="rId15" w:anchor="/document/99/499032387/XA00M8G2N0/" w:history="1"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 xml:space="preserve">п. 12 Порядка, утвержденного приказом </w:t>
        </w:r>
        <w:proofErr w:type="spellStart"/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>Минобрнауки</w:t>
        </w:r>
        <w:proofErr w:type="spellEnd"/>
        <w:r w:rsidRPr="007F1452">
          <w:rPr>
            <w:rFonts w:ascii="Proxima Nova Rg" w:eastAsia="Times New Roman" w:hAnsi="Proxima Nova Rg" w:cs="Times New Roman"/>
            <w:color w:val="137900"/>
            <w:sz w:val="23"/>
            <w:lang w:eastAsia="ru-RU"/>
          </w:rPr>
          <w:t xml:space="preserve"> от 01.07.2013 № 499</w:t>
        </w:r>
      </w:hyperlink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). Поэтому суммировать часы курсов не нужно.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b/>
          <w:color w:val="444444"/>
          <w:sz w:val="23"/>
          <w:szCs w:val="23"/>
          <w:lang w:eastAsia="ru-RU"/>
        </w:rPr>
        <w:t xml:space="preserve">Директор обязан раз в три года направлять каждого педагога на курсы повышения квалификации или </w:t>
      </w:r>
      <w:proofErr w:type="spellStart"/>
      <w:r w:rsidRPr="007F1452">
        <w:rPr>
          <w:rFonts w:ascii="Proxima Nova Rg" w:eastAsia="Times New Roman" w:hAnsi="Proxima Nova Rg" w:cs="Times New Roman"/>
          <w:b/>
          <w:color w:val="444444"/>
          <w:sz w:val="23"/>
          <w:szCs w:val="23"/>
          <w:lang w:eastAsia="ru-RU"/>
        </w:rPr>
        <w:t>профпереподготовки</w:t>
      </w:r>
      <w:proofErr w:type="spellEnd"/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. Но он может направлять учителя на курсы и чаще. Например, два раза в три года. Чтобы педагоги вовремя повышали квалификацию,</w:t>
      </w:r>
      <w:r w:rsidR="000F6A71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директор подписывает  перспективный</w:t>
      </w:r>
      <w:proofErr w:type="gramStart"/>
      <w:r w:rsidR="000F6A71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.</w:t>
      </w:r>
      <w:proofErr w:type="gramEnd"/>
      <w:r w:rsidR="000F6A71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 xml:space="preserve"> </w:t>
      </w:r>
    </w:p>
    <w:p w:rsidR="007F1452" w:rsidRPr="007F1452" w:rsidRDefault="007F1452" w:rsidP="000F6A71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Обратите внимание, что если педагог пройдет профессиональный тренинг или семинар и получит сертификат, это не будет значить, что он повысил квалификацию. Он обязательно должен освоить дополнительную профессиональную программу.</w:t>
      </w:r>
      <w:bookmarkStart w:id="1" w:name="r3"/>
      <w:bookmarkEnd w:id="1"/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b/>
          <w:bCs/>
          <w:color w:val="E11F27"/>
          <w:sz w:val="23"/>
          <w:lang w:eastAsia="ru-RU"/>
        </w:rPr>
        <w:t xml:space="preserve">Что школе оформить в первую очередь: договор на обучение или приказ о направлении на него? </w:t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t>Закон не регламентирует, что оформлять в первую очередь. На практике сначала заключают договор на обучение с организацией ДПО. Затем оформляют приказ о направлении работников на обучение. Так поступают, потому что перед тем, как направить работников на курсы, нужно выбрать организацию, согласовать даты, определить подходящий по содержанию курс и составить график посещения курсов в текущем учебном году. Затем ознакомить с ним педагогов.</w:t>
      </w:r>
    </w:p>
    <w:p w:rsidR="007F1452" w:rsidRDefault="000F6A71" w:rsidP="007F1452">
      <w:pPr>
        <w:pStyle w:val="4"/>
        <w:shd w:val="clear" w:color="auto" w:fill="FFFFFF"/>
        <w:rPr>
          <w:rFonts w:ascii="Proxima Nova Rg" w:hAnsi="Proxima Nova Rg"/>
          <w:color w:val="444444"/>
        </w:rPr>
      </w:pPr>
      <w:r>
        <w:rPr>
          <w:rFonts w:ascii="Proxima Nova Rg" w:hAnsi="Proxima Nova Rg"/>
          <w:color w:val="444444"/>
        </w:rPr>
        <w:t xml:space="preserve">Какие документы нужно оформить, директору, </w:t>
      </w:r>
      <w:r w:rsidR="007F1452">
        <w:rPr>
          <w:rFonts w:ascii="Proxima Nova Rg" w:hAnsi="Proxima Nova Rg"/>
          <w:color w:val="444444"/>
        </w:rPr>
        <w:t>чтобы направить педагогов на курсы повышения квалификации</w:t>
      </w:r>
    </w:p>
    <w:p w:rsidR="007F1452" w:rsidRDefault="007F1452" w:rsidP="007F1452">
      <w:pPr>
        <w:pStyle w:val="a4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>1. Заключить с образовательной организацией договор об обучении и оплатить его.</w:t>
      </w:r>
    </w:p>
    <w:p w:rsidR="007F1452" w:rsidRDefault="007F1452" w:rsidP="007F1452">
      <w:pPr>
        <w:pStyle w:val="a4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>2. Составить и утвердить график посещения курсов повышения квалификации, ознакомить педагогов с графиком под подпись.</w:t>
      </w:r>
    </w:p>
    <w:p w:rsidR="007F1452" w:rsidRDefault="007F1452" w:rsidP="007F1452">
      <w:pPr>
        <w:pStyle w:val="a4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>3. Издать приказ о направлении педагогов на курсы и ознакомить их с приказом под подпись.</w:t>
      </w:r>
    </w:p>
    <w:p w:rsidR="007F1452" w:rsidRDefault="007F1452" w:rsidP="007F1452">
      <w:pPr>
        <w:pStyle w:val="a4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 xml:space="preserve">4. </w:t>
      </w:r>
      <w:proofErr w:type="gramStart"/>
      <w:r>
        <w:rPr>
          <w:rFonts w:ascii="Proxima Nova Rg" w:hAnsi="Proxima Nova Rg"/>
          <w:color w:val="444444"/>
          <w:sz w:val="23"/>
          <w:szCs w:val="23"/>
        </w:rPr>
        <w:t>Поручить специалисту по кадрам внести</w:t>
      </w:r>
      <w:proofErr w:type="gramEnd"/>
      <w:r>
        <w:rPr>
          <w:rFonts w:ascii="Proxima Nova Rg" w:hAnsi="Proxima Nova Rg"/>
          <w:color w:val="444444"/>
          <w:sz w:val="23"/>
          <w:szCs w:val="23"/>
        </w:rPr>
        <w:t xml:space="preserve"> запись о повышении квалификации в раздел «Сведения о работе» трудовых книжек учителей, когда педагоги завершат обучение.</w:t>
      </w:r>
    </w:p>
    <w:p w:rsidR="007F1452" w:rsidRDefault="007F1452" w:rsidP="007F1452">
      <w:pPr>
        <w:pStyle w:val="a4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>5. Поручить секретарю внести сведения о повышении квалификации в личную карточку педагога, когда педагоги завершат обучение.</w:t>
      </w:r>
    </w:p>
    <w:p w:rsidR="007F1452" w:rsidRDefault="007F1452" w:rsidP="007F1452">
      <w:pPr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t> </w:t>
      </w:r>
    </w:p>
    <w:p w:rsidR="007F1452" w:rsidRDefault="007F1452" w:rsidP="007F1452">
      <w:pPr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</w:p>
    <w:p w:rsidR="000F6A71" w:rsidRPr="007F1452" w:rsidRDefault="007F1452" w:rsidP="000F6A71">
      <w:pPr>
        <w:pStyle w:val="copyright-info"/>
        <w:shd w:val="clear" w:color="auto" w:fill="FFFFFF"/>
        <w:rPr>
          <w:rFonts w:ascii="Proxima Nova Rg" w:hAnsi="Proxima Nova Rg"/>
          <w:color w:val="444444"/>
          <w:sz w:val="23"/>
          <w:szCs w:val="23"/>
        </w:rPr>
      </w:pPr>
      <w:r>
        <w:rPr>
          <w:rFonts w:ascii="Proxima Nova Rg" w:hAnsi="Proxima Nova Rg"/>
          <w:color w:val="444444"/>
          <w:sz w:val="23"/>
          <w:szCs w:val="23"/>
        </w:rPr>
        <w:br/>
      </w: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</w:p>
    <w:p w:rsidR="007F1452" w:rsidRPr="007F1452" w:rsidRDefault="007F1452" w:rsidP="007F1452">
      <w:pPr>
        <w:shd w:val="clear" w:color="auto" w:fill="FFFFFF"/>
        <w:spacing w:after="0" w:line="240" w:lineRule="auto"/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</w:pPr>
    </w:p>
    <w:p w:rsidR="007F1452" w:rsidRPr="007F1452" w:rsidRDefault="007F1452" w:rsidP="007F1452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F1452">
        <w:rPr>
          <w:rFonts w:ascii="Proxima Nova Rg" w:eastAsia="Times New Roman" w:hAnsi="Proxima Nova Rg" w:cs="Times New Roman"/>
          <w:color w:val="444444"/>
          <w:sz w:val="23"/>
          <w:szCs w:val="23"/>
          <w:lang w:eastAsia="ru-RU"/>
        </w:rPr>
        <w:br/>
      </w:r>
    </w:p>
    <w:p w:rsidR="009C753D" w:rsidRDefault="000F6A71"/>
    <w:sectPr w:rsidR="009C753D" w:rsidSect="006A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452"/>
    <w:rsid w:val="000F6A71"/>
    <w:rsid w:val="00583993"/>
    <w:rsid w:val="006445D6"/>
    <w:rsid w:val="006A71F1"/>
    <w:rsid w:val="007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F1"/>
  </w:style>
  <w:style w:type="paragraph" w:styleId="2">
    <w:name w:val="heading 2"/>
    <w:basedOn w:val="a"/>
    <w:link w:val="20"/>
    <w:uiPriority w:val="9"/>
    <w:qFormat/>
    <w:rsid w:val="007F1452"/>
    <w:pPr>
      <w:spacing w:before="419" w:after="167" w:line="240" w:lineRule="auto"/>
      <w:outlineLvl w:val="1"/>
    </w:pPr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4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452"/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7F1452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7F1452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1">
    <w:name w:val="e-red1"/>
    <w:basedOn w:val="a0"/>
    <w:rsid w:val="007F1452"/>
    <w:rPr>
      <w:color w:val="E11F27"/>
    </w:rPr>
  </w:style>
  <w:style w:type="paragraph" w:customStyle="1" w:styleId="copyright-info">
    <w:name w:val="copyright-info"/>
    <w:basedOn w:val="a"/>
    <w:rsid w:val="007F1452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145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2019-03-22T02:55:00Z</dcterms:created>
  <dcterms:modified xsi:type="dcterms:W3CDTF">2019-03-22T03:08:00Z</dcterms:modified>
</cp:coreProperties>
</file>