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1" w:rsidRDefault="00711871" w:rsidP="00711871">
      <w:pPr>
        <w:pStyle w:val="2"/>
        <w:rPr>
          <w:rFonts w:eastAsia="Times New Roman"/>
        </w:rPr>
      </w:pPr>
      <w:r>
        <w:rPr>
          <w:rFonts w:eastAsia="Times New Roman"/>
        </w:rPr>
        <w:t>Профили обучения среднего общего образования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174"/>
        <w:gridCol w:w="2163"/>
        <w:gridCol w:w="2209"/>
        <w:gridCol w:w="2143"/>
      </w:tblGrid>
      <w:tr w:rsidR="00711871" w:rsidTr="0029308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jc w:val="center"/>
            </w:pPr>
            <w:r>
              <w:rPr>
                <w:rFonts w:eastAsia="Times New Roman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Предметы для углубленного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Элективные курсы</w:t>
            </w:r>
          </w:p>
        </w:tc>
      </w:tr>
      <w:tr w:rsidR="00711871" w:rsidTr="00293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roofErr w:type="gramStart"/>
            <w:r>
              <w:rPr>
                <w:rFonts w:eastAsia="Times New Roman"/>
                <w:b/>
                <w:bCs/>
              </w:rPr>
              <w:t>Технологический</w:t>
            </w:r>
            <w:proofErr w:type="gramEnd"/>
            <w:r>
              <w:rPr>
                <w:rFonts w:eastAsia="Times New Roman"/>
              </w:rPr>
              <w:t> – ориентирует на производственную, инженерную и информационную сферы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«Математика и информатика» и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Математика: алгебра и начала математического анализа;</w:t>
            </w:r>
            <w:r>
              <w:rPr>
                <w:rFonts w:eastAsia="Times New Roman"/>
              </w:rPr>
              <w:br/>
              <w:t>геометрия;</w:t>
            </w:r>
            <w:r>
              <w:rPr>
                <w:rFonts w:eastAsia="Times New Roman"/>
              </w:rPr>
              <w:br/>
              <w:t>информатика;</w:t>
            </w:r>
            <w:r>
              <w:rPr>
                <w:rFonts w:eastAsia="Times New Roman"/>
              </w:rPr>
              <w:br/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Компьютерная графика;</w:t>
            </w:r>
            <w:r>
              <w:rPr>
                <w:rFonts w:eastAsia="Times New Roman"/>
              </w:rPr>
              <w:br/>
              <w:t>биохимия;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Естественно-научный</w:t>
            </w:r>
            <w:proofErr w:type="spellEnd"/>
            <w:proofErr w:type="gramEnd"/>
            <w:r>
              <w:rPr>
                <w:rFonts w:eastAsia="Times New Roman"/>
              </w:rPr>
              <w:t> – ориентирует на медицину, биотехнологию и т. п.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«Математика и информатика» и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Математика: алгебра и начала математического анализа;</w:t>
            </w:r>
            <w:r>
              <w:rPr>
                <w:rFonts w:eastAsia="Times New Roman"/>
              </w:rPr>
              <w:br/>
              <w:t>геометрия;</w:t>
            </w:r>
            <w:r>
              <w:rPr>
                <w:rFonts w:eastAsia="Times New Roman"/>
              </w:rPr>
              <w:br/>
              <w:t>химия;</w:t>
            </w:r>
            <w:r>
              <w:rPr>
                <w:rFonts w:eastAsia="Times New Roman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познания;</w:t>
            </w:r>
            <w:r>
              <w:rPr>
                <w:rFonts w:eastAsia="Times New Roman"/>
              </w:rPr>
              <w:br/>
              <w:t>биофизика;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roofErr w:type="gramStart"/>
            <w:r>
              <w:rPr>
                <w:rFonts w:eastAsia="Times New Roman"/>
                <w:b/>
                <w:bCs/>
              </w:rPr>
              <w:t>Гуманитарный</w:t>
            </w:r>
            <w:proofErr w:type="gramEnd"/>
            <w:r>
              <w:rPr>
                <w:rFonts w:eastAsia="Times New Roman"/>
              </w:rPr>
              <w:t xml:space="preserve"> – ориентирует на такие сферы деятельности, как педагогика, психология, общественные отношения и т. 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«Русский язык и литература», «Общественные науки» и «Иностранные языки»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язык;</w:t>
            </w:r>
            <w:r>
              <w:rPr>
                <w:rFonts w:eastAsia="Times New Roman"/>
              </w:rPr>
              <w:br/>
              <w:t>история;</w:t>
            </w:r>
            <w:r>
              <w:rPr>
                <w:rFonts w:eastAsia="Times New Roman"/>
              </w:rPr>
              <w:br/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Психология;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roofErr w:type="gramStart"/>
            <w:r>
              <w:rPr>
                <w:rFonts w:eastAsia="Times New Roman"/>
                <w:b/>
                <w:bCs/>
              </w:rPr>
              <w:t>Социально-экономический</w:t>
            </w:r>
            <w:proofErr w:type="gramEnd"/>
            <w:r>
              <w:rPr>
                <w:rFonts w:eastAsia="Times New Roman"/>
              </w:rPr>
              <w:t xml:space="preserve"> – ориентирует на профессии, которые связаны с социальной сферой, финансами и экономикой, обработкой информации, на сферы деятельности: управление, предпринимательство, работа с финансами и т. 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«Математика и информатика», «Общественные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Математика: алгебра и начала математического анализа, геометрия;</w:t>
            </w:r>
            <w:r>
              <w:rPr>
                <w:rFonts w:eastAsia="Times New Roman"/>
              </w:rPr>
              <w:br/>
              <w:t>география;</w:t>
            </w:r>
            <w:r>
              <w:rPr>
                <w:rFonts w:eastAsia="Times New Roman"/>
              </w:rPr>
              <w:br/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r>
              <w:rPr>
                <w:rFonts w:eastAsia="Times New Roman"/>
                <w:b/>
                <w:bCs/>
              </w:rPr>
              <w:t>Универсальный профиль</w:t>
            </w:r>
            <w:r>
              <w:rPr>
                <w:rFonts w:eastAsia="Times New Roman"/>
              </w:rPr>
              <w:t> – для обучающихся, которые не определились с выбором или имеют запросы, выходящие за рамки обычных профилей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«Математика и информатика», «Общественные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Математика: алгебра и начала математического анализа, геометрия;</w:t>
            </w:r>
            <w:r>
              <w:rPr>
                <w:rFonts w:eastAsia="Times New Roman"/>
              </w:rPr>
              <w:br/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Технология;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«Русский язык и литература», «Иностранные языки»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Дизайн;</w:t>
            </w:r>
            <w:r>
              <w:rPr>
                <w:rFonts w:eastAsia="Times New Roman"/>
              </w:rPr>
              <w:br/>
              <w:t>история родного края;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«Русский язык и литература», «Математика и информатика»,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язык;</w:t>
            </w:r>
            <w:r>
              <w:rPr>
                <w:rFonts w:eastAsia="Times New Roman"/>
              </w:rPr>
              <w:br/>
              <w:t>литература;</w:t>
            </w:r>
            <w:r>
              <w:rPr>
                <w:rFonts w:eastAsia="Times New Roman"/>
              </w:rPr>
              <w:br/>
              <w:t>математика: алгебра и начала математического анализа, геометрия;</w:t>
            </w:r>
            <w:r>
              <w:rPr>
                <w:rFonts w:eastAsia="Times New Roman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  <w:tr w:rsidR="00711871" w:rsidTr="00293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«Русский язык и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язык;</w:t>
            </w:r>
            <w:r>
              <w:rPr>
                <w:rFonts w:eastAsia="Times New Roman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871" w:rsidRDefault="00711871" w:rsidP="002930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</w:tr>
    </w:tbl>
    <w:p w:rsidR="009C753D" w:rsidRDefault="00711871"/>
    <w:sectPr w:rsidR="009C753D" w:rsidSect="00E1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71"/>
    <w:rsid w:val="00583993"/>
    <w:rsid w:val="006445D6"/>
    <w:rsid w:val="00711871"/>
    <w:rsid w:val="00E1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18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87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2019-04-04T01:44:00Z</dcterms:created>
  <dcterms:modified xsi:type="dcterms:W3CDTF">2019-04-04T01:45:00Z</dcterms:modified>
</cp:coreProperties>
</file>